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0D28A5"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  <w:r w:rsidR="000D28A5">
        <w:rPr>
          <w:rFonts w:ascii="Times New Roman" w:hAnsi="Times New Roman" w:cs="Times New Roman"/>
          <w:b/>
          <w:sz w:val="24"/>
          <w:szCs w:val="24"/>
        </w:rPr>
        <w:t>24</w:t>
      </w:r>
      <w:r w:rsidR="00602A6D">
        <w:rPr>
          <w:rFonts w:ascii="Times New Roman" w:hAnsi="Times New Roman" w:cs="Times New Roman"/>
          <w:b/>
          <w:sz w:val="24"/>
          <w:szCs w:val="24"/>
          <w:lang w:val="bg-BG"/>
        </w:rPr>
        <w:br/>
        <w:t xml:space="preserve">гр. Монтана, </w:t>
      </w:r>
      <w:r w:rsidR="006A3777">
        <w:rPr>
          <w:rFonts w:ascii="Times New Roman" w:hAnsi="Times New Roman" w:cs="Times New Roman"/>
          <w:b/>
          <w:sz w:val="24"/>
          <w:szCs w:val="24"/>
          <w:lang w:val="bg-BG"/>
        </w:rPr>
        <w:t>27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.11.2024 г.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земи (ППЗСПЗЗ), и с оглед Заповед № </w:t>
      </w:r>
      <w:r w:rsidRPr="009167F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РД46-142/26.04.2024 г. на министъра на земеделието и храните</w:t>
      </w:r>
      <w:r w:rsidR="000D28A5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АР-</w:t>
      </w:r>
      <w:r w:rsidR="000D28A5">
        <w:rPr>
          <w:rFonts w:ascii="Times New Roman" w:hAnsi="Times New Roman" w:cs="Times New Roman"/>
          <w:sz w:val="24"/>
          <w:szCs w:val="24"/>
        </w:rPr>
        <w:t>6002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-1/ 1</w:t>
      </w:r>
      <w:r w:rsidR="000D28A5">
        <w:rPr>
          <w:rFonts w:ascii="Times New Roman" w:hAnsi="Times New Roman" w:cs="Times New Roman"/>
          <w:sz w:val="24"/>
          <w:szCs w:val="24"/>
        </w:rPr>
        <w:t>8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.11.2024 г. от комисията по чл. 37в, ал. 1 от ЗСП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г., допълнена със заповед №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367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/05.11.2024 г.  на Директора на ОДЗ – Монтана, и споразумение с вх. №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19</w:t>
      </w:r>
      <w:r w:rsidR="000D28A5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0D28A5">
        <w:rPr>
          <w:rFonts w:ascii="Times New Roman" w:hAnsi="Times New Roman" w:cs="Times New Roman"/>
          <w:sz w:val="24"/>
          <w:szCs w:val="24"/>
        </w:rPr>
        <w:t>15</w:t>
      </w:r>
      <w:r w:rsidR="000D28A5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0D28A5">
        <w:rPr>
          <w:rFonts w:ascii="Times New Roman" w:hAnsi="Times New Roman" w:cs="Times New Roman"/>
          <w:sz w:val="24"/>
          <w:szCs w:val="24"/>
        </w:rPr>
        <w:t>1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.2024 г. за землището на с. </w:t>
      </w:r>
      <w:r w:rsidR="000D28A5">
        <w:rPr>
          <w:rFonts w:ascii="Times New Roman" w:hAnsi="Times New Roman" w:cs="Times New Roman"/>
          <w:sz w:val="24"/>
          <w:szCs w:val="24"/>
          <w:lang w:val="bg-BG"/>
        </w:rPr>
        <w:t>ПЕСОЧНИЦА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0D28A5">
        <w:rPr>
          <w:rFonts w:ascii="Times New Roman" w:hAnsi="Times New Roman" w:cs="Times New Roman"/>
          <w:sz w:val="24"/>
          <w:szCs w:val="24"/>
          <w:lang w:val="bg-BG"/>
        </w:rPr>
        <w:t>55930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БЕРКОВИЦА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област МОНТАНА, както и заявление от ползвател в землището с вх. №</w:t>
      </w:r>
      <w:r w:rsidRPr="009167F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0D28A5">
        <w:rPr>
          <w:rFonts w:ascii="Times New Roman" w:hAnsi="Times New Roman" w:cs="Times New Roman"/>
          <w:sz w:val="24"/>
          <w:szCs w:val="24"/>
          <w:lang w:val="bg-BG"/>
        </w:rPr>
        <w:t>6002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0D28A5">
        <w:rPr>
          <w:rFonts w:ascii="Times New Roman" w:hAnsi="Times New Roman" w:cs="Times New Roman"/>
          <w:sz w:val="24"/>
          <w:szCs w:val="24"/>
          <w:lang w:val="bg-BG"/>
        </w:rPr>
        <w:t>15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.11.2024</w:t>
      </w:r>
      <w:r w:rsidR="00600E8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26711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в ОД „Земеделие” – Монтана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>1. Споразумение за разпределение на масивите за полз</w:t>
      </w:r>
      <w:r w:rsidR="000D28A5">
        <w:rPr>
          <w:rFonts w:ascii="Times New Roman" w:hAnsi="Times New Roman" w:cs="Times New Roman"/>
          <w:sz w:val="24"/>
          <w:szCs w:val="24"/>
          <w:lang w:val="bg-BG"/>
        </w:rPr>
        <w:t>ване на земеделски земи с вх. № 19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0D28A5">
        <w:rPr>
          <w:rFonts w:ascii="Times New Roman" w:hAnsi="Times New Roman" w:cs="Times New Roman"/>
          <w:sz w:val="24"/>
          <w:szCs w:val="24"/>
          <w:lang w:val="bg-BG"/>
        </w:rPr>
        <w:t>15.11</w:t>
      </w:r>
      <w:r w:rsidR="00215BC7" w:rsidRPr="009167F0">
        <w:rPr>
          <w:rFonts w:ascii="Times New Roman" w:hAnsi="Times New Roman" w:cs="Times New Roman"/>
          <w:sz w:val="24"/>
          <w:szCs w:val="24"/>
          <w:lang w:val="bg-BG"/>
        </w:rPr>
        <w:t>.2024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г., сключено за стопанската 2024/2025година за землището на с. </w:t>
      </w:r>
      <w:r w:rsidR="000D28A5">
        <w:rPr>
          <w:rFonts w:ascii="Times New Roman" w:hAnsi="Times New Roman" w:cs="Times New Roman"/>
          <w:sz w:val="24"/>
          <w:szCs w:val="24"/>
          <w:lang w:val="bg-BG"/>
        </w:rPr>
        <w:t>ПЕСОЧНИЦА, ЕКАТТЕ 55930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БЕРКОВИЦА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област МОНТАНА,</w:t>
      </w:r>
      <w:r w:rsidR="000D28A5">
        <w:rPr>
          <w:rFonts w:ascii="Times New Roman" w:hAnsi="Times New Roman" w:cs="Times New Roman"/>
          <w:sz w:val="24"/>
          <w:szCs w:val="24"/>
          <w:lang w:val="bg-BG"/>
        </w:rPr>
        <w:t xml:space="preserve"> представено с доклад вх. № АР-6002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-1/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0D28A5">
        <w:rPr>
          <w:rFonts w:ascii="Times New Roman" w:hAnsi="Times New Roman" w:cs="Times New Roman"/>
          <w:sz w:val="24"/>
          <w:szCs w:val="24"/>
          <w:lang w:val="bg-BG"/>
        </w:rPr>
        <w:t>8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.11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.2024 г. на комисията по чл. 37в, ал. 1 от ЗСП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01.08.2024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 xml:space="preserve"> г., допълнена със заповед № 367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05.11.2024 г.  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0D28A5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броя, допуснати до участие в процедурата и обхваща площ в размер на </w:t>
      </w:r>
      <w:r w:rsidR="000D28A5">
        <w:rPr>
          <w:rFonts w:ascii="Times New Roman" w:hAnsi="Times New Roman" w:cs="Times New Roman"/>
          <w:sz w:val="24"/>
          <w:szCs w:val="24"/>
          <w:lang w:val="bg-BG"/>
        </w:rPr>
        <w:t>345.737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 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6D59AA" w:rsidRPr="009167F0" w:rsidRDefault="006D59AA" w:rsidP="006D59A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2. Масивите за ползване на обработваеми земи (НТП орна земя) в землището на с. </w:t>
      </w:r>
      <w:r w:rsidR="000D28A5">
        <w:rPr>
          <w:rFonts w:ascii="Times New Roman" w:hAnsi="Times New Roman" w:cs="Times New Roman"/>
          <w:sz w:val="24"/>
          <w:szCs w:val="24"/>
          <w:lang w:val="bg-BG"/>
        </w:rPr>
        <w:t>ПЕСОЧНИЦА</w:t>
      </w:r>
      <w:r w:rsidR="00BB3FCA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МОНТАНА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</w:t>
      </w:r>
      <w:r w:rsidR="006A3777">
        <w:rPr>
          <w:rFonts w:ascii="Times New Roman" w:hAnsi="Times New Roman" w:cs="Times New Roman"/>
          <w:sz w:val="24"/>
          <w:szCs w:val="24"/>
          <w:lang w:val="bg-BG"/>
        </w:rPr>
        <w:t>нка „Интернешънъл Асет банк“ АД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клон Монтана, както следва:</w:t>
      </w:r>
    </w:p>
    <w:p w:rsidR="008B0975" w:rsidRPr="009167F0" w:rsidRDefault="008B0975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8311B6" w:rsidRDefault="008311B6" w:rsidP="008311B6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0D28A5" w:rsidRPr="00B22A95" w:rsidRDefault="000D28A5" w:rsidP="000D28A5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0D28A5" w:rsidRPr="000D28A5" w:rsidTr="009C7F6D">
        <w:trPr>
          <w:jc w:val="center"/>
        </w:trPr>
        <w:tc>
          <w:tcPr>
            <w:tcW w:w="5200" w:type="dxa"/>
            <w:shd w:val="clear" w:color="auto" w:fill="auto"/>
          </w:tcPr>
          <w:p w:rsidR="000D28A5" w:rsidRPr="000D28A5" w:rsidRDefault="000D28A5" w:rsidP="009C7F6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8A5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:rsidR="000D28A5" w:rsidRPr="000D28A5" w:rsidRDefault="000D28A5" w:rsidP="009C7F6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8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0D28A5" w:rsidRPr="000D28A5" w:rsidRDefault="000D28A5" w:rsidP="009C7F6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8A5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0D28A5" w:rsidRPr="000D28A5" w:rsidRDefault="000D28A5" w:rsidP="009C7F6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8A5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0D28A5" w:rsidRPr="000D28A5" w:rsidRDefault="000D28A5" w:rsidP="009C7F6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8A5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0D28A5" w:rsidRPr="000D28A5" w:rsidTr="009C7F6D">
        <w:trPr>
          <w:jc w:val="center"/>
        </w:trPr>
        <w:tc>
          <w:tcPr>
            <w:tcW w:w="5200" w:type="dxa"/>
            <w:shd w:val="clear" w:color="auto" w:fill="auto"/>
          </w:tcPr>
          <w:p w:rsidR="000D28A5" w:rsidRPr="000D28A5" w:rsidRDefault="000D28A5" w:rsidP="009C7F6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D28A5">
              <w:rPr>
                <w:rFonts w:ascii="Times New Roman" w:hAnsi="Times New Roman" w:cs="Times New Roman"/>
                <w:sz w:val="24"/>
                <w:szCs w:val="24"/>
              </w:rPr>
              <w:t xml:space="preserve"> ВИЯД ИНЖЕНЕРИНГ ООД</w:t>
            </w:r>
          </w:p>
        </w:tc>
        <w:tc>
          <w:tcPr>
            <w:tcW w:w="1280" w:type="dxa"/>
            <w:shd w:val="clear" w:color="auto" w:fill="auto"/>
          </w:tcPr>
          <w:p w:rsidR="000D28A5" w:rsidRPr="000D28A5" w:rsidRDefault="000D28A5" w:rsidP="009C7F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28A5">
              <w:rPr>
                <w:rFonts w:ascii="Times New Roman" w:hAnsi="Times New Roman" w:cs="Times New Roman"/>
                <w:sz w:val="24"/>
                <w:szCs w:val="24"/>
              </w:rPr>
              <w:t>34,330</w:t>
            </w:r>
          </w:p>
        </w:tc>
        <w:tc>
          <w:tcPr>
            <w:tcW w:w="1280" w:type="dxa"/>
            <w:shd w:val="clear" w:color="auto" w:fill="auto"/>
          </w:tcPr>
          <w:p w:rsidR="000D28A5" w:rsidRPr="000D28A5" w:rsidRDefault="000D28A5" w:rsidP="009C7F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28A5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1280" w:type="dxa"/>
            <w:shd w:val="clear" w:color="auto" w:fill="auto"/>
          </w:tcPr>
          <w:p w:rsidR="000D28A5" w:rsidRPr="000D28A5" w:rsidRDefault="000D28A5" w:rsidP="009C7F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28A5">
              <w:rPr>
                <w:rFonts w:ascii="Times New Roman" w:hAnsi="Times New Roman" w:cs="Times New Roman"/>
                <w:sz w:val="24"/>
                <w:szCs w:val="24"/>
              </w:rPr>
              <w:t>789,59</w:t>
            </w:r>
          </w:p>
        </w:tc>
      </w:tr>
      <w:tr w:rsidR="000D28A5" w:rsidRPr="000D28A5" w:rsidTr="009C7F6D">
        <w:trPr>
          <w:jc w:val="center"/>
        </w:trPr>
        <w:tc>
          <w:tcPr>
            <w:tcW w:w="5200" w:type="dxa"/>
            <w:shd w:val="clear" w:color="auto" w:fill="auto"/>
          </w:tcPr>
          <w:p w:rsidR="000D28A5" w:rsidRPr="000D28A5" w:rsidRDefault="000D28A5" w:rsidP="009C7F6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D28A5">
              <w:rPr>
                <w:rFonts w:ascii="Times New Roman" w:hAnsi="Times New Roman" w:cs="Times New Roman"/>
                <w:sz w:val="24"/>
                <w:szCs w:val="24"/>
              </w:rPr>
              <w:t xml:space="preserve"> ГАЛЯ ДИМИТРОВА МЛАДЕНОВА</w:t>
            </w:r>
          </w:p>
        </w:tc>
        <w:tc>
          <w:tcPr>
            <w:tcW w:w="1280" w:type="dxa"/>
            <w:shd w:val="clear" w:color="auto" w:fill="auto"/>
          </w:tcPr>
          <w:p w:rsidR="000D28A5" w:rsidRPr="000D28A5" w:rsidRDefault="000D28A5" w:rsidP="009C7F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28A5">
              <w:rPr>
                <w:rFonts w:ascii="Times New Roman" w:hAnsi="Times New Roman" w:cs="Times New Roman"/>
                <w:sz w:val="24"/>
                <w:szCs w:val="24"/>
              </w:rPr>
              <w:t>80,263</w:t>
            </w:r>
          </w:p>
        </w:tc>
        <w:tc>
          <w:tcPr>
            <w:tcW w:w="1280" w:type="dxa"/>
            <w:shd w:val="clear" w:color="auto" w:fill="auto"/>
          </w:tcPr>
          <w:p w:rsidR="000D28A5" w:rsidRPr="000D28A5" w:rsidRDefault="000D28A5" w:rsidP="009C7F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28A5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1280" w:type="dxa"/>
            <w:shd w:val="clear" w:color="auto" w:fill="auto"/>
          </w:tcPr>
          <w:p w:rsidR="000D28A5" w:rsidRPr="000D28A5" w:rsidRDefault="000D28A5" w:rsidP="009C7F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28A5">
              <w:rPr>
                <w:rFonts w:ascii="Times New Roman" w:hAnsi="Times New Roman" w:cs="Times New Roman"/>
                <w:sz w:val="24"/>
                <w:szCs w:val="24"/>
              </w:rPr>
              <w:t>1 846,05</w:t>
            </w:r>
          </w:p>
        </w:tc>
      </w:tr>
      <w:tr w:rsidR="000D28A5" w:rsidRPr="000D28A5" w:rsidTr="009C7F6D">
        <w:trPr>
          <w:jc w:val="center"/>
        </w:trPr>
        <w:tc>
          <w:tcPr>
            <w:tcW w:w="5200" w:type="dxa"/>
            <w:shd w:val="clear" w:color="auto" w:fill="auto"/>
          </w:tcPr>
          <w:p w:rsidR="000D28A5" w:rsidRPr="000D28A5" w:rsidRDefault="000D28A5" w:rsidP="009C7F6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D28A5">
              <w:rPr>
                <w:rFonts w:ascii="Times New Roman" w:hAnsi="Times New Roman" w:cs="Times New Roman"/>
                <w:sz w:val="24"/>
                <w:szCs w:val="24"/>
              </w:rPr>
              <w:t xml:space="preserve"> МИРОСЛАВ ГЕОРГИЕВ ПЪРВАНОВ</w:t>
            </w:r>
          </w:p>
        </w:tc>
        <w:tc>
          <w:tcPr>
            <w:tcW w:w="1280" w:type="dxa"/>
            <w:shd w:val="clear" w:color="auto" w:fill="auto"/>
          </w:tcPr>
          <w:p w:rsidR="000D28A5" w:rsidRPr="000D28A5" w:rsidRDefault="000D28A5" w:rsidP="009C7F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28A5">
              <w:rPr>
                <w:rFonts w:ascii="Times New Roman" w:hAnsi="Times New Roman" w:cs="Times New Roman"/>
                <w:sz w:val="24"/>
                <w:szCs w:val="24"/>
              </w:rPr>
              <w:t>20,515</w:t>
            </w:r>
          </w:p>
        </w:tc>
        <w:tc>
          <w:tcPr>
            <w:tcW w:w="1280" w:type="dxa"/>
            <w:shd w:val="clear" w:color="auto" w:fill="auto"/>
          </w:tcPr>
          <w:p w:rsidR="000D28A5" w:rsidRPr="000D28A5" w:rsidRDefault="000D28A5" w:rsidP="009C7F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28A5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1280" w:type="dxa"/>
            <w:shd w:val="clear" w:color="auto" w:fill="auto"/>
          </w:tcPr>
          <w:p w:rsidR="000D28A5" w:rsidRPr="001A3464" w:rsidRDefault="001A3464" w:rsidP="009C7F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471,8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</w:t>
            </w:r>
          </w:p>
        </w:tc>
      </w:tr>
    </w:tbl>
    <w:p w:rsidR="000D28A5" w:rsidRDefault="000D28A5" w:rsidP="000D28A5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75а, ал. 1, т.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МОНТАНА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ab/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>Съгласно чл. 37в, ал. 6 от ЗСПЗЗ, обжалването на заповедта не спира нейното изпълнение.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1A6142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/П/</w:t>
      </w:r>
      <w:bookmarkStart w:id="0" w:name="_GoBack"/>
      <w:bookmarkEnd w:id="0"/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0D28A5" w:rsidRDefault="006D59AA" w:rsidP="006D59AA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</w:t>
      </w:r>
      <w:r w:rsidR="000D28A5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ектор на ОД „Земеделие”- Монтан</w:t>
      </w:r>
    </w:p>
    <w:p w:rsidR="000D28A5" w:rsidRDefault="000D28A5" w:rsidP="006D59AA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0D28A5" w:rsidRDefault="001A6142" w:rsidP="006D59AA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АК/ГДАР</w:t>
      </w:r>
    </w:p>
    <w:sectPr w:rsidR="000D28A5" w:rsidSect="006D59AA"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1D38" w:rsidRDefault="001E1D38" w:rsidP="00432B22">
      <w:pPr>
        <w:spacing w:after="0" w:line="240" w:lineRule="auto"/>
      </w:pPr>
      <w:r>
        <w:separator/>
      </w:r>
    </w:p>
  </w:endnote>
  <w:endnote w:type="continuationSeparator" w:id="0">
    <w:p w:rsidR="001E1D38" w:rsidRDefault="001E1D38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1E1D38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1E1D38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1D38" w:rsidRDefault="001E1D38" w:rsidP="00432B22">
      <w:pPr>
        <w:spacing w:after="0" w:line="240" w:lineRule="auto"/>
      </w:pPr>
      <w:r>
        <w:separator/>
      </w:r>
    </w:p>
  </w:footnote>
  <w:footnote w:type="continuationSeparator" w:id="0">
    <w:p w:rsidR="001E1D38" w:rsidRDefault="001E1D38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1157"/>
    <w:rsid w:val="00092C14"/>
    <w:rsid w:val="00093067"/>
    <w:rsid w:val="00093F3E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28A5"/>
    <w:rsid w:val="000D673D"/>
    <w:rsid w:val="000E0894"/>
    <w:rsid w:val="000E5844"/>
    <w:rsid w:val="000E78CC"/>
    <w:rsid w:val="000F4EF0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3464"/>
    <w:rsid w:val="001A6142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1D38"/>
    <w:rsid w:val="001E572D"/>
    <w:rsid w:val="001E6175"/>
    <w:rsid w:val="001F0428"/>
    <w:rsid w:val="001F1E5B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44AC"/>
    <w:rsid w:val="00407AE1"/>
    <w:rsid w:val="004111FA"/>
    <w:rsid w:val="004149C5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37C5B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00E87"/>
    <w:rsid w:val="00602A6D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3777"/>
    <w:rsid w:val="006A6F9A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0CCD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FCA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10E1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5784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1ED5"/>
    <w:rsid w:val="00EF4A0D"/>
    <w:rsid w:val="00F025E7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07C6622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FF0FD-C175-47FC-9383-620F63D2C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ODZMONT19</cp:lastModifiedBy>
  <cp:revision>20</cp:revision>
  <cp:lastPrinted>2024-11-28T09:26:00Z</cp:lastPrinted>
  <dcterms:created xsi:type="dcterms:W3CDTF">2024-11-20T14:31:00Z</dcterms:created>
  <dcterms:modified xsi:type="dcterms:W3CDTF">2024-11-28T09:27:00Z</dcterms:modified>
</cp:coreProperties>
</file>